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上海市</w:t>
      </w:r>
      <w:r>
        <w:rPr>
          <w:rFonts w:hint="eastAsia" w:ascii="仿宋" w:hAnsi="仿宋" w:eastAsia="仿宋"/>
          <w:b/>
          <w:bCs/>
          <w:sz w:val="32"/>
          <w:szCs w:val="32"/>
          <w:lang w:val="en-US" w:eastAsia="zh-CN"/>
        </w:rPr>
        <w:t>同济</w:t>
      </w:r>
      <w:r>
        <w:rPr>
          <w:rFonts w:hint="eastAsia" w:ascii="仿宋" w:hAnsi="仿宋" w:eastAsia="仿宋"/>
          <w:b/>
          <w:bCs/>
          <w:sz w:val="32"/>
          <w:szCs w:val="32"/>
        </w:rPr>
        <w:t>医院</w:t>
      </w:r>
    </w:p>
    <w:p>
      <w:pPr>
        <w:adjustRightInd w:val="0"/>
        <w:snapToGrid w:val="0"/>
        <w:spacing w:line="360" w:lineRule="auto"/>
        <w:ind w:firstLine="643" w:firstLineChars="200"/>
        <w:jc w:val="center"/>
        <w:rPr>
          <w:rFonts w:ascii="仿宋" w:hAnsi="仿宋" w:eastAsia="仿宋"/>
          <w:b/>
          <w:bCs/>
          <w:sz w:val="28"/>
          <w:szCs w:val="28"/>
        </w:rPr>
      </w:pPr>
      <w:r>
        <w:rPr>
          <w:rFonts w:hint="eastAsia" w:ascii="仿宋" w:hAnsi="仿宋" w:eastAsia="仿宋"/>
          <w:b/>
          <w:bCs/>
          <w:sz w:val="32"/>
          <w:szCs w:val="32"/>
        </w:rPr>
        <w:t>建设工程造价咨询、审核服务要求</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一、需求概况</w:t>
      </w:r>
    </w:p>
    <w:p>
      <w:pPr>
        <w:adjustRightInd w:val="0"/>
        <w:snapToGrid w:val="0"/>
        <w:spacing w:line="360" w:lineRule="auto"/>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上海市</w:t>
      </w:r>
      <w:r>
        <w:rPr>
          <w:rFonts w:hint="eastAsia" w:ascii="仿宋" w:hAnsi="仿宋" w:eastAsia="仿宋" w:cs="宋体"/>
          <w:color w:val="000000"/>
          <w:kern w:val="0"/>
          <w:sz w:val="28"/>
          <w:szCs w:val="28"/>
          <w:lang w:val="en-US" w:eastAsia="zh-CN"/>
        </w:rPr>
        <w:t>同济</w:t>
      </w:r>
      <w:r>
        <w:rPr>
          <w:rFonts w:hint="eastAsia" w:ascii="仿宋" w:hAnsi="仿宋" w:eastAsia="仿宋" w:cs="宋体"/>
          <w:color w:val="000000"/>
          <w:kern w:val="0"/>
          <w:sz w:val="28"/>
          <w:szCs w:val="28"/>
          <w:lang w:val="zh-CN"/>
        </w:rPr>
        <w:t>医院建设工程造价咨询、审核服务，具体包括：大修项目投资估算和预算审核、零星修缮工程竣工结算审价以及大修改造项目审计等价格审核服务。服务期限3年。</w:t>
      </w:r>
    </w:p>
    <w:p>
      <w:pPr>
        <w:adjustRightInd w:val="0"/>
        <w:snapToGrid w:val="0"/>
        <w:spacing w:before="156" w:beforeLines="50" w:line="360" w:lineRule="auto"/>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二、供应商资格要求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1、具有</w:t>
      </w:r>
      <w:r>
        <w:rPr>
          <w:rFonts w:ascii="仿宋" w:hAnsi="仿宋" w:eastAsia="仿宋"/>
          <w:sz w:val="28"/>
          <w:szCs w:val="28"/>
        </w:rPr>
        <w:t>合法经营资质的独立法人、其他组织</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2、在参加采购活动前三年内，在经营活动中没有重大违法记录；</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3、未被“信用中国”网站（</w:t>
      </w:r>
      <w:r>
        <w:fldChar w:fldCharType="begin"/>
      </w:r>
      <w:r>
        <w:instrText xml:space="preserve"> HYPERLINK "http://www.creditchina.gov.cn/" </w:instrText>
      </w:r>
      <w:r>
        <w:fldChar w:fldCharType="separate"/>
      </w:r>
      <w:r>
        <w:rPr>
          <w:rFonts w:ascii="仿宋" w:hAnsi="仿宋" w:eastAsia="仿宋"/>
          <w:sz w:val="28"/>
          <w:szCs w:val="28"/>
        </w:rPr>
        <w:t>www.creditchina.gov.cn</w:t>
      </w:r>
      <w:r>
        <w:rPr>
          <w:rFonts w:ascii="仿宋" w:hAnsi="仿宋" w:eastAsia="仿宋"/>
          <w:sz w:val="28"/>
          <w:szCs w:val="28"/>
        </w:rPr>
        <w:fldChar w:fldCharType="end"/>
      </w:r>
      <w:r>
        <w:rPr>
          <w:rFonts w:hint="eastAsia" w:ascii="仿宋" w:hAnsi="仿宋" w:eastAsia="仿宋"/>
          <w:sz w:val="28"/>
          <w:szCs w:val="28"/>
        </w:rPr>
        <w:t>）列入失信被执行人、重大税收违法案件当事人名单；</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、项目负责人须有一级造价工程师资格，且具备承担类似项目的服务经验；</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、项目服务人员须为在职职工，且具备良好的职业道德，在近三年没有违法、违规执业行为。</w:t>
      </w:r>
    </w:p>
    <w:p>
      <w:pPr>
        <w:adjustRightInd w:val="0"/>
        <w:snapToGrid w:val="0"/>
        <w:spacing w:before="156" w:beforeLines="50" w:line="360" w:lineRule="auto"/>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三、报价要求</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、按照沪建计联[2005]834号、沪价费[2005]056号关于发布《上海市建设工程造价服务和工程招标代理服务收费标准》中的收费标准，分别</w:t>
      </w:r>
      <w:r>
        <w:rPr>
          <w:rFonts w:ascii="仿宋" w:hAnsi="仿宋" w:eastAsia="仿宋"/>
          <w:sz w:val="28"/>
          <w:szCs w:val="28"/>
        </w:rPr>
        <w:t>对</w:t>
      </w:r>
      <w:r>
        <w:rPr>
          <w:rFonts w:hint="eastAsia" w:ascii="仿宋" w:hAnsi="仿宋" w:eastAsia="仿宋"/>
          <w:sz w:val="28"/>
          <w:szCs w:val="28"/>
        </w:rPr>
        <w:t>以下造价服务进行下浮率报价。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9"/>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04" w:type="dxa"/>
            <w:vAlign w:val="center"/>
          </w:tcPr>
          <w:p>
            <w:pPr>
              <w:adjustRightInd w:val="0"/>
              <w:snapToGrid w:val="0"/>
              <w:rPr>
                <w:rFonts w:ascii="仿宋" w:hAnsi="仿宋" w:eastAsia="仿宋"/>
                <w:sz w:val="28"/>
                <w:szCs w:val="28"/>
              </w:rPr>
            </w:pPr>
          </w:p>
        </w:tc>
        <w:tc>
          <w:tcPr>
            <w:tcW w:w="3969"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服务内容</w:t>
            </w:r>
          </w:p>
        </w:tc>
        <w:tc>
          <w:tcPr>
            <w:tcW w:w="3623"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adjustRightInd w:val="0"/>
              <w:snapToGrid w:val="0"/>
              <w:rPr>
                <w:rFonts w:ascii="仿宋" w:hAnsi="仿宋" w:eastAsia="仿宋"/>
                <w:sz w:val="28"/>
                <w:szCs w:val="28"/>
              </w:rPr>
            </w:pPr>
            <w:r>
              <w:rPr>
                <w:rFonts w:hint="eastAsia" w:ascii="仿宋" w:hAnsi="仿宋" w:eastAsia="仿宋"/>
                <w:sz w:val="28"/>
                <w:szCs w:val="28"/>
              </w:rPr>
              <w:t>1</w:t>
            </w:r>
          </w:p>
        </w:tc>
        <w:tc>
          <w:tcPr>
            <w:tcW w:w="3969" w:type="dxa"/>
            <w:vAlign w:val="center"/>
          </w:tcPr>
          <w:p>
            <w:pPr>
              <w:adjustRightInd w:val="0"/>
              <w:snapToGrid w:val="0"/>
              <w:rPr>
                <w:rFonts w:ascii="仿宋" w:hAnsi="仿宋" w:eastAsia="仿宋"/>
                <w:sz w:val="28"/>
                <w:szCs w:val="28"/>
              </w:rPr>
            </w:pPr>
            <w:r>
              <w:rPr>
                <w:rFonts w:hint="eastAsia" w:ascii="仿宋" w:hAnsi="仿宋" w:eastAsia="仿宋"/>
                <w:sz w:val="28"/>
                <w:szCs w:val="28"/>
              </w:rPr>
              <w:t>投资估算/预算审核</w:t>
            </w:r>
          </w:p>
        </w:tc>
        <w:tc>
          <w:tcPr>
            <w:tcW w:w="3623" w:type="dxa"/>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adjustRightInd w:val="0"/>
              <w:snapToGrid w:val="0"/>
              <w:rPr>
                <w:rFonts w:ascii="仿宋" w:hAnsi="仿宋" w:eastAsia="仿宋"/>
                <w:sz w:val="28"/>
                <w:szCs w:val="28"/>
              </w:rPr>
            </w:pPr>
            <w:r>
              <w:rPr>
                <w:rFonts w:hint="eastAsia" w:ascii="仿宋" w:hAnsi="仿宋" w:eastAsia="仿宋"/>
                <w:sz w:val="28"/>
                <w:szCs w:val="28"/>
              </w:rPr>
              <w:t>2</w:t>
            </w:r>
          </w:p>
        </w:tc>
        <w:tc>
          <w:tcPr>
            <w:tcW w:w="3969" w:type="dxa"/>
            <w:vAlign w:val="center"/>
          </w:tcPr>
          <w:p>
            <w:pPr>
              <w:adjustRightInd w:val="0"/>
              <w:snapToGrid w:val="0"/>
              <w:rPr>
                <w:rFonts w:ascii="仿宋" w:hAnsi="仿宋" w:eastAsia="仿宋"/>
                <w:sz w:val="28"/>
                <w:szCs w:val="28"/>
              </w:rPr>
            </w:pPr>
            <w:r>
              <w:rPr>
                <w:rFonts w:hint="eastAsia" w:ascii="仿宋" w:hAnsi="仿宋" w:eastAsia="仿宋"/>
                <w:sz w:val="28"/>
                <w:szCs w:val="28"/>
              </w:rPr>
              <w:t>竣工结算审价</w:t>
            </w:r>
          </w:p>
        </w:tc>
        <w:tc>
          <w:tcPr>
            <w:tcW w:w="3623" w:type="dxa"/>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adjustRightInd w:val="0"/>
              <w:snapToGrid w:val="0"/>
              <w:rPr>
                <w:rFonts w:ascii="仿宋" w:hAnsi="仿宋" w:eastAsia="仿宋"/>
                <w:sz w:val="28"/>
                <w:szCs w:val="28"/>
              </w:rPr>
            </w:pPr>
            <w:r>
              <w:rPr>
                <w:rFonts w:hint="eastAsia" w:ascii="仿宋" w:hAnsi="仿宋" w:eastAsia="仿宋"/>
                <w:sz w:val="28"/>
                <w:szCs w:val="28"/>
              </w:rPr>
              <w:t>3</w:t>
            </w:r>
          </w:p>
        </w:tc>
        <w:tc>
          <w:tcPr>
            <w:tcW w:w="3969" w:type="dxa"/>
            <w:vAlign w:val="center"/>
          </w:tcPr>
          <w:p>
            <w:pPr>
              <w:adjustRightInd w:val="0"/>
              <w:snapToGrid w:val="0"/>
              <w:rPr>
                <w:rFonts w:ascii="仿宋" w:hAnsi="仿宋" w:eastAsia="仿宋"/>
                <w:sz w:val="28"/>
                <w:szCs w:val="28"/>
              </w:rPr>
            </w:pPr>
            <w:r>
              <w:rPr>
                <w:rFonts w:hint="eastAsia" w:ascii="仿宋" w:hAnsi="仿宋" w:eastAsia="仿宋"/>
                <w:sz w:val="28"/>
                <w:szCs w:val="28"/>
              </w:rPr>
              <w:t>大修改造项目审计</w:t>
            </w:r>
          </w:p>
        </w:tc>
        <w:tc>
          <w:tcPr>
            <w:tcW w:w="3623" w:type="dxa"/>
            <w:vAlign w:val="center"/>
          </w:tcPr>
          <w:p>
            <w:pPr>
              <w:adjustRightInd w:val="0"/>
              <w:snapToGrid w:val="0"/>
              <w:rPr>
                <w:rFonts w:ascii="仿宋" w:hAnsi="仿宋" w:eastAsia="仿宋"/>
                <w:sz w:val="28"/>
                <w:szCs w:val="28"/>
              </w:rPr>
            </w:pPr>
          </w:p>
        </w:tc>
      </w:tr>
    </w:tbl>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、报价须低于8</w:t>
      </w:r>
      <w:r>
        <w:rPr>
          <w:rFonts w:ascii="仿宋" w:hAnsi="仿宋" w:eastAsia="仿宋"/>
          <w:sz w:val="28"/>
          <w:szCs w:val="28"/>
        </w:rPr>
        <w:t>34</w:t>
      </w:r>
      <w:r>
        <w:rPr>
          <w:rFonts w:hint="eastAsia" w:ascii="仿宋" w:hAnsi="仿宋" w:eastAsia="仿宋"/>
          <w:sz w:val="28"/>
          <w:szCs w:val="28"/>
        </w:rPr>
        <w:t>号文的收费标准，即下浮率不得小于或等于0，否则视作无效标。</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、报价必须是唯一的，不得随项目总投资的调整而变化。</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、报价应考虑到可能发生的所有与满足采购要求及履行合同义务有关的一切费用。</w:t>
      </w:r>
    </w:p>
    <w:p>
      <w:pPr>
        <w:adjustRightInd w:val="0"/>
        <w:snapToGrid w:val="0"/>
        <w:spacing w:before="156" w:beforeLines="50" w:line="360" w:lineRule="auto"/>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四、委托内容：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1、医院建设项目的工程造价审核工作。审查施工单位递交的工程价款结算，公正合理地确定工程造价，及时出具审核结果书面报告及相关材料。主要包括以下几类项目：</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（1）各类零星工程（修缮、改造、弱电、绿化、标识等）；</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（2）未聘请财务监理的安装或改造项目；</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（3）应急工程项目；</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（4）医院委托的其他价格审核工作。</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2、医院大修改造项目的投资估算、预算审核。对于1</w:t>
      </w:r>
      <w:r>
        <w:rPr>
          <w:rFonts w:ascii="仿宋" w:hAnsi="仿宋" w:eastAsia="仿宋"/>
          <w:sz w:val="28"/>
          <w:szCs w:val="28"/>
        </w:rPr>
        <w:t>00</w:t>
      </w:r>
      <w:r>
        <w:rPr>
          <w:rFonts w:hint="eastAsia" w:ascii="仿宋" w:hAnsi="仿宋" w:eastAsia="仿宋"/>
          <w:sz w:val="28"/>
          <w:szCs w:val="28"/>
        </w:rPr>
        <w:t>万元以下的大修改造项目，审核投资估算、项目预算、招标限价等编制的合理性。</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3、医院大修改造项目审计。对于投资总额1</w:t>
      </w:r>
      <w:r>
        <w:rPr>
          <w:rFonts w:ascii="仿宋" w:hAnsi="仿宋" w:eastAsia="仿宋"/>
          <w:sz w:val="28"/>
          <w:szCs w:val="28"/>
        </w:rPr>
        <w:t>000</w:t>
      </w:r>
      <w:r>
        <w:rPr>
          <w:rFonts w:hint="eastAsia" w:ascii="仿宋" w:hAnsi="仿宋" w:eastAsia="仿宋"/>
          <w:sz w:val="28"/>
          <w:szCs w:val="28"/>
        </w:rPr>
        <w:t>万元以上的大修改造项目，在审价结束后，委托开展项目审计。</w:t>
      </w:r>
    </w:p>
    <w:p>
      <w:pPr>
        <w:adjustRightInd w:val="0"/>
        <w:snapToGrid w:val="0"/>
        <w:spacing w:before="156" w:beforeLines="50" w:line="360" w:lineRule="auto"/>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五、服务要求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供应商及委派的造价工程师必须严格遵守颁发的《工程造价咨询单位执业行为准则》和《造价工程师职业道德行为准则》（中价协（2002）第015号文），按照《工程造价咨询业务操作指导规程》（中价协（2002）第016号文）中的相关内容实施造价咨询服务。医院查实供应商委派的造价工程师有违反工程造价咨询职业道德的行为，属供应商违约，供应商应承担违约责任。</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2、按照“服务”和“监督”原则，合理控制项目成本费用，节约建设资金，规范工程价款结算、降低工程管理风险，提高建设资金使用效益。</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、造价审核与项目审计服务工作应按国家及上海市的最新规范、要求及标准等进行。所提供的咨询建议、结论意见、审价报告应可靠、真实、准确，并对其负责。</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、按照项目规模合理配置专业人员数量，项目组成员必须是供应商在职职工（附相关证明资料），应具备良好的职业道德和严谨的工作作风，至少包含2名一级造价工程师（土建、安装各1人）。</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、指定项目负责人1名，须取得一级造价工程师资格，且承担过同类项目的审价服务或造价控制的经验（附相关证明资料）。</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、合同期内，不得擅自更换项目负责人，如确需变更，应在征得医院同意后，更换具备类似项目经验和同等专业技术资格及以上的服务人员。否则，医院有权单方面终止合同。</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、及时响应、沟通良好。能够按照医院要求，提供专业咨询建议、出席必要的会议、出具书面报告等。</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、审价服务须至项目现场现场踏勘、计量复核后进行结算审核，编制审核报告并与发包人、施工方核对确认，按照医院要求的时间和份数，提供审价报告的纸字版与电子版。</w:t>
      </w:r>
    </w:p>
    <w:p>
      <w:pPr>
        <w:adjustRightInd w:val="0"/>
        <w:snapToGrid w:val="0"/>
        <w:spacing w:line="360" w:lineRule="auto"/>
        <w:ind w:firstLine="560" w:firstLineChars="200"/>
        <w:rPr>
          <w:rFonts w:hint="eastAsia" w:ascii="仿宋" w:hAnsi="仿宋" w:eastAsia="仿宋"/>
          <w:sz w:val="28"/>
          <w:szCs w:val="28"/>
        </w:rPr>
      </w:pPr>
      <w:r>
        <w:rPr>
          <w:rFonts w:ascii="仿宋" w:hAnsi="仿宋" w:eastAsia="仿宋"/>
          <w:sz w:val="28"/>
          <w:szCs w:val="28"/>
        </w:rPr>
        <w:t>9</w:t>
      </w:r>
      <w:r>
        <w:rPr>
          <w:rFonts w:hint="eastAsia" w:ascii="仿宋" w:hAnsi="仿宋" w:eastAsia="仿宋"/>
          <w:sz w:val="28"/>
          <w:szCs w:val="28"/>
        </w:rPr>
        <w:t>、接受医院的年度服务考评，考核指标包括专业能力、人员配置、沟通响应、报告质量等。如服务质量不符合要求，医院视情况有权暂停或中止委托。</w:t>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rPr>
          <w:rFonts w:ascii="仿宋" w:hAnsi="仿宋" w:eastAsia="仿宋"/>
          <w:sz w:val="28"/>
          <w:szCs w:val="28"/>
        </w:rPr>
      </w:pPr>
      <w:r>
        <w:rPr>
          <w:rFonts w:hint="eastAsia" w:ascii="仿宋" w:hAnsi="仿宋" w:eastAsia="仿宋"/>
          <w:sz w:val="28"/>
          <w:szCs w:val="28"/>
        </w:rPr>
        <w:t>截止时间：自本公告发布之日起一周内。若对本次采购提出询问，请联系：021-6611</w:t>
      </w:r>
      <w:r>
        <w:rPr>
          <w:rFonts w:hint="eastAsia" w:ascii="仿宋" w:hAnsi="仿宋" w:eastAsia="仿宋"/>
          <w:sz w:val="28"/>
          <w:szCs w:val="28"/>
          <w:lang w:val="en-US" w:eastAsia="zh-CN"/>
        </w:rPr>
        <w:t>2239  张</w:t>
      </w:r>
      <w:r>
        <w:rPr>
          <w:rFonts w:hint="eastAsia" w:ascii="仿宋" w:hAnsi="仿宋" w:eastAsia="仿宋"/>
          <w:sz w:val="28"/>
          <w:szCs w:val="28"/>
        </w:rPr>
        <w:t>老师，</w:t>
      </w:r>
      <w:r>
        <w:rPr>
          <w:rFonts w:hint="eastAsia" w:ascii="仿宋" w:hAnsi="仿宋" w:eastAsia="仿宋"/>
          <w:sz w:val="28"/>
          <w:szCs w:val="28"/>
          <w:lang w:val="en-US" w:eastAsia="zh-CN"/>
        </w:rPr>
        <w:t>肖</w:t>
      </w:r>
      <w:r>
        <w:rPr>
          <w:rFonts w:hint="eastAsia" w:ascii="仿宋" w:hAnsi="仿宋" w:eastAsia="仿宋"/>
          <w:sz w:val="28"/>
          <w:szCs w:val="28"/>
        </w:rPr>
        <w:t>老师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Yjg5OTIyMWVmMDAzODQ0MmMyMDllYzAwZTczODQifQ=="/>
  </w:docVars>
  <w:rsids>
    <w:rsidRoot w:val="001030A3"/>
    <w:rsid w:val="00013802"/>
    <w:rsid w:val="00033C89"/>
    <w:rsid w:val="001030A3"/>
    <w:rsid w:val="00111E12"/>
    <w:rsid w:val="00122CBC"/>
    <w:rsid w:val="001A0A72"/>
    <w:rsid w:val="001A1A40"/>
    <w:rsid w:val="001B79D8"/>
    <w:rsid w:val="001D74F1"/>
    <w:rsid w:val="00210CD0"/>
    <w:rsid w:val="00231590"/>
    <w:rsid w:val="00251E65"/>
    <w:rsid w:val="003104AB"/>
    <w:rsid w:val="0031570A"/>
    <w:rsid w:val="00340637"/>
    <w:rsid w:val="003B2AD9"/>
    <w:rsid w:val="003C7786"/>
    <w:rsid w:val="003D4D00"/>
    <w:rsid w:val="004066F1"/>
    <w:rsid w:val="00410EEC"/>
    <w:rsid w:val="004214C1"/>
    <w:rsid w:val="00445080"/>
    <w:rsid w:val="004D0741"/>
    <w:rsid w:val="0050569D"/>
    <w:rsid w:val="0053163B"/>
    <w:rsid w:val="00552157"/>
    <w:rsid w:val="00600784"/>
    <w:rsid w:val="00655B4A"/>
    <w:rsid w:val="006650CD"/>
    <w:rsid w:val="00674286"/>
    <w:rsid w:val="006E7FEF"/>
    <w:rsid w:val="00724839"/>
    <w:rsid w:val="00746EAE"/>
    <w:rsid w:val="00774DA5"/>
    <w:rsid w:val="007C0A47"/>
    <w:rsid w:val="007E2263"/>
    <w:rsid w:val="007F1234"/>
    <w:rsid w:val="007F6389"/>
    <w:rsid w:val="007F7357"/>
    <w:rsid w:val="00832B3F"/>
    <w:rsid w:val="008640E3"/>
    <w:rsid w:val="008E4565"/>
    <w:rsid w:val="008F29A4"/>
    <w:rsid w:val="009032EF"/>
    <w:rsid w:val="00963483"/>
    <w:rsid w:val="009A37D9"/>
    <w:rsid w:val="009E780A"/>
    <w:rsid w:val="00A07F7D"/>
    <w:rsid w:val="00AB3B2C"/>
    <w:rsid w:val="00AF0313"/>
    <w:rsid w:val="00AF4561"/>
    <w:rsid w:val="00B10444"/>
    <w:rsid w:val="00B13318"/>
    <w:rsid w:val="00B152B6"/>
    <w:rsid w:val="00B667F4"/>
    <w:rsid w:val="00B824BD"/>
    <w:rsid w:val="00BC3825"/>
    <w:rsid w:val="00C544AA"/>
    <w:rsid w:val="00C6131E"/>
    <w:rsid w:val="00C70A4D"/>
    <w:rsid w:val="00C80050"/>
    <w:rsid w:val="00C835F9"/>
    <w:rsid w:val="00C94FE2"/>
    <w:rsid w:val="00CB40D6"/>
    <w:rsid w:val="00D017FE"/>
    <w:rsid w:val="00D35A60"/>
    <w:rsid w:val="00DA780A"/>
    <w:rsid w:val="00DD0FFD"/>
    <w:rsid w:val="00F00620"/>
    <w:rsid w:val="00FA018F"/>
    <w:rsid w:val="00FF3CE5"/>
    <w:rsid w:val="1B453A01"/>
    <w:rsid w:val="46DE2442"/>
    <w:rsid w:val="57D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1469</Words>
  <Characters>1523</Characters>
  <Lines>11</Lines>
  <Paragraphs>3</Paragraphs>
  <TotalTime>916</TotalTime>
  <ScaleCrop>false</ScaleCrop>
  <LinksUpToDate>false</LinksUpToDate>
  <CharactersWithSpaces>1523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2023-04-13T01:08:00Z</dcterms:created>
  <dc:creator>Administrator</dc:creator>
  <cp:lastModifiedBy>z-h-d+</cp:lastModifiedBy>
  <cp:lastPrinted>2023-04-14T06:20:00Z</cp:lastPrinted>
  <dcterms:modified xsi:type="dcterms:W3CDTF">2024-06-25T05:33:53Z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BC91AD840D8A438599E7F0FFEBB0981B_13</vt:lpwstr>
  </property>
</Properties>
</file>