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1BC" w:rsidRDefault="00E70CDF">
      <w:pPr>
        <w:jc w:val="center"/>
        <w:rPr>
          <w:rFonts w:hint="eastAsia"/>
          <w:b/>
          <w:bCs/>
          <w:sz w:val="44"/>
          <w:szCs w:val="44"/>
        </w:rPr>
      </w:pPr>
      <w:r>
        <w:rPr>
          <w:rFonts w:hint="eastAsia"/>
          <w:b/>
          <w:bCs/>
          <w:sz w:val="44"/>
          <w:szCs w:val="44"/>
        </w:rPr>
        <w:t>质量管理方案</w:t>
      </w:r>
    </w:p>
    <w:p w:rsidR="005327FA" w:rsidRPr="005327FA" w:rsidRDefault="005327FA" w:rsidP="005327FA">
      <w:pPr>
        <w:rPr>
          <w:rFonts w:ascii="微软雅黑" w:eastAsia="微软雅黑" w:hAnsi="微软雅黑" w:cs="微软雅黑"/>
          <w:b/>
          <w:bCs/>
          <w:i/>
          <w:color w:val="FF0000"/>
          <w:sz w:val="30"/>
          <w:szCs w:val="30"/>
        </w:rPr>
      </w:pPr>
      <w:r w:rsidRPr="005327FA">
        <w:rPr>
          <w:rFonts w:ascii="微软雅黑" w:eastAsia="微软雅黑" w:hAnsi="微软雅黑" w:cs="微软雅黑" w:hint="eastAsia"/>
          <w:b/>
          <w:bCs/>
          <w:i/>
          <w:color w:val="FF0000"/>
          <w:sz w:val="30"/>
          <w:szCs w:val="30"/>
        </w:rPr>
        <w:t>（供参考</w:t>
      </w:r>
      <w:r>
        <w:rPr>
          <w:rFonts w:ascii="微软雅黑" w:eastAsia="微软雅黑" w:hAnsi="微软雅黑" w:cs="微软雅黑" w:hint="eastAsia"/>
          <w:b/>
          <w:bCs/>
          <w:i/>
          <w:color w:val="FF0000"/>
          <w:sz w:val="30"/>
          <w:szCs w:val="30"/>
        </w:rPr>
        <w:t>，请根据实际情况修改</w:t>
      </w:r>
      <w:r w:rsidRPr="005327FA">
        <w:rPr>
          <w:rFonts w:ascii="微软雅黑" w:eastAsia="微软雅黑" w:hAnsi="微软雅黑" w:cs="微软雅黑" w:hint="eastAsia"/>
          <w:b/>
          <w:bCs/>
          <w:i/>
          <w:color w:val="FF0000"/>
          <w:sz w:val="30"/>
          <w:szCs w:val="30"/>
        </w:rPr>
        <w:t>）</w:t>
      </w:r>
    </w:p>
    <w:p w:rsidR="005327FA" w:rsidRPr="005327FA" w:rsidRDefault="005327FA" w:rsidP="005327FA">
      <w:pPr>
        <w:spacing w:line="360" w:lineRule="auto"/>
        <w:rPr>
          <w:rFonts w:asciiTheme="minorEastAsia" w:hAnsiTheme="minorEastAsia" w:cs="微软雅黑"/>
          <w:b/>
          <w:bCs/>
          <w:color w:val="2E74B5" w:themeColor="accent1" w:themeShade="BF"/>
          <w:sz w:val="24"/>
        </w:rPr>
      </w:pPr>
      <w:r w:rsidRPr="005327FA">
        <w:rPr>
          <w:rFonts w:asciiTheme="minorEastAsia" w:hAnsiTheme="minorEastAsia" w:cs="微软雅黑" w:hint="eastAsia"/>
          <w:b/>
          <w:bCs/>
          <w:color w:val="2E74B5" w:themeColor="accent1" w:themeShade="BF"/>
          <w:sz w:val="24"/>
        </w:rPr>
        <w:t>一、质量控制</w:t>
      </w:r>
    </w:p>
    <w:p w:rsidR="005327FA" w:rsidRPr="005327FA" w:rsidRDefault="005327FA" w:rsidP="005327FA">
      <w:pPr>
        <w:spacing w:line="360" w:lineRule="auto"/>
        <w:rPr>
          <w:rFonts w:asciiTheme="minorEastAsia" w:hAnsiTheme="minorEastAsia" w:cs="微软雅黑"/>
          <w:color w:val="2E74B5" w:themeColor="accent1" w:themeShade="BF"/>
          <w:sz w:val="24"/>
        </w:rPr>
      </w:pPr>
      <w:r w:rsidRPr="005327FA">
        <w:rPr>
          <w:rFonts w:asciiTheme="minorEastAsia" w:hAnsiTheme="minorEastAsia" w:cs="微软雅黑" w:hint="eastAsia"/>
          <w:color w:val="2E74B5" w:themeColor="accent1" w:themeShade="BF"/>
          <w:sz w:val="24"/>
        </w:rPr>
        <w:t>1.研究者资格：参加临床试验的研究者必须经过资格审查、具备进行临床试验的专业背景及能力；</w:t>
      </w:r>
    </w:p>
    <w:p w:rsidR="005327FA" w:rsidRPr="005327FA" w:rsidRDefault="005327FA" w:rsidP="005327FA">
      <w:pPr>
        <w:spacing w:line="360" w:lineRule="auto"/>
        <w:rPr>
          <w:rFonts w:asciiTheme="minorEastAsia" w:hAnsiTheme="minorEastAsia" w:cs="微软雅黑"/>
          <w:color w:val="2E74B5" w:themeColor="accent1" w:themeShade="BF"/>
          <w:sz w:val="24"/>
        </w:rPr>
      </w:pPr>
      <w:r w:rsidRPr="005327FA">
        <w:rPr>
          <w:rFonts w:asciiTheme="minorEastAsia" w:hAnsiTheme="minorEastAsia" w:cs="微软雅黑" w:hint="eastAsia"/>
          <w:color w:val="2E74B5" w:themeColor="accent1" w:themeShade="BF"/>
          <w:sz w:val="24"/>
        </w:rPr>
        <w:t>.2.实验室检查：临床试验各参加医院的实验室建立统一的实验室检测指标标准和要求；</w:t>
      </w:r>
    </w:p>
    <w:p w:rsidR="005327FA" w:rsidRPr="005327FA" w:rsidRDefault="005327FA" w:rsidP="005327FA">
      <w:pPr>
        <w:spacing w:line="360" w:lineRule="auto"/>
        <w:rPr>
          <w:rFonts w:asciiTheme="minorEastAsia" w:hAnsiTheme="minorEastAsia" w:cs="微软雅黑"/>
          <w:color w:val="2E74B5" w:themeColor="accent1" w:themeShade="BF"/>
          <w:sz w:val="24"/>
        </w:rPr>
      </w:pPr>
      <w:r w:rsidRPr="005327FA">
        <w:rPr>
          <w:rFonts w:asciiTheme="minorEastAsia" w:hAnsiTheme="minorEastAsia" w:cs="微软雅黑" w:hint="eastAsia"/>
          <w:color w:val="2E74B5" w:themeColor="accent1" w:themeShade="BF"/>
          <w:sz w:val="24"/>
        </w:rPr>
        <w:t>3.研究人员培训：在临床试验开始前，通过培训使研究人员对于临床试验方案及各项指标具体内容充分理解和认识；</w:t>
      </w:r>
    </w:p>
    <w:p w:rsidR="005327FA" w:rsidRPr="005327FA" w:rsidRDefault="005327FA" w:rsidP="005327FA">
      <w:pPr>
        <w:spacing w:line="360" w:lineRule="auto"/>
        <w:rPr>
          <w:rFonts w:asciiTheme="minorEastAsia" w:hAnsiTheme="minorEastAsia" w:cs="微软雅黑"/>
          <w:color w:val="2E74B5" w:themeColor="accent1" w:themeShade="BF"/>
          <w:sz w:val="24"/>
        </w:rPr>
      </w:pPr>
      <w:r w:rsidRPr="005327FA">
        <w:rPr>
          <w:rFonts w:asciiTheme="minorEastAsia" w:hAnsiTheme="minorEastAsia" w:cs="微软雅黑" w:hint="eastAsia"/>
          <w:color w:val="2E74B5" w:themeColor="accent1" w:themeShade="BF"/>
          <w:sz w:val="24"/>
        </w:rPr>
        <w:t>4.临床试验监查：由质量控制专员对试验的进行和完成情况进行定期的监查访视质控员将检查病例记录的完整性、病例报告表的准确性，核实试验数据，检查对试验方案与临床试验管理规范的依从性，了解入选患者的进展情况，并确保试验药物的保存、分发和药物计数的准确性。研究者及相关人员质控员视时应协助其完成工作，并为其安排适当的工作空间。</w:t>
      </w:r>
    </w:p>
    <w:p w:rsidR="005327FA" w:rsidRPr="005327FA" w:rsidRDefault="005327FA" w:rsidP="005327FA">
      <w:pPr>
        <w:spacing w:line="360" w:lineRule="auto"/>
        <w:rPr>
          <w:rFonts w:asciiTheme="minorEastAsia" w:hAnsiTheme="minorEastAsia" w:cs="微软雅黑"/>
          <w:b/>
          <w:bCs/>
          <w:color w:val="2E74B5" w:themeColor="accent1" w:themeShade="BF"/>
          <w:sz w:val="24"/>
        </w:rPr>
      </w:pPr>
      <w:r w:rsidRPr="005327FA">
        <w:rPr>
          <w:rFonts w:asciiTheme="minorEastAsia" w:hAnsiTheme="minorEastAsia" w:cs="微软雅黑" w:hint="eastAsia"/>
          <w:b/>
          <w:bCs/>
          <w:color w:val="2E74B5" w:themeColor="accent1" w:themeShade="BF"/>
          <w:sz w:val="24"/>
        </w:rPr>
        <w:t>二、.质量保证</w:t>
      </w:r>
    </w:p>
    <w:p w:rsidR="005327FA" w:rsidRPr="005327FA" w:rsidRDefault="005327FA" w:rsidP="005327FA">
      <w:pPr>
        <w:spacing w:line="360" w:lineRule="auto"/>
        <w:ind w:firstLineChars="250" w:firstLine="600"/>
        <w:rPr>
          <w:rFonts w:asciiTheme="minorEastAsia" w:hAnsiTheme="minorEastAsia" w:cs="微软雅黑"/>
          <w:color w:val="2E74B5" w:themeColor="accent1" w:themeShade="BF"/>
          <w:sz w:val="24"/>
        </w:rPr>
      </w:pPr>
      <w:r w:rsidRPr="005327FA">
        <w:rPr>
          <w:rFonts w:asciiTheme="minorEastAsia" w:hAnsiTheme="minorEastAsia" w:cs="微软雅黑" w:hint="eastAsia"/>
          <w:color w:val="2E74B5" w:themeColor="accent1" w:themeShade="BF"/>
          <w:sz w:val="24"/>
        </w:rPr>
        <w:t>质量控制专员负责了解和审查临床试验的实施是否符合已制定标准操作规程，并且评估遵守临床试验管理规范及相关法规的情况。 国家管理部门也可能在试验进行中或试验结束后对 临床试验进行稽查，如研究者收到此类通知应及时通报相关管理部门。</w:t>
      </w:r>
      <w:bookmarkStart w:id="0" w:name="_GoBack"/>
      <w:bookmarkEnd w:id="0"/>
    </w:p>
    <w:p w:rsidR="005327FA" w:rsidRPr="005327FA" w:rsidRDefault="005327FA">
      <w:pPr>
        <w:jc w:val="center"/>
        <w:rPr>
          <w:b/>
          <w:bCs/>
          <w:sz w:val="44"/>
          <w:szCs w:val="44"/>
        </w:rPr>
      </w:pPr>
    </w:p>
    <w:sectPr w:rsidR="005327FA" w:rsidRPr="005327FA" w:rsidSect="004471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CDF" w:rsidRDefault="00E70CDF" w:rsidP="005327FA">
      <w:r>
        <w:separator/>
      </w:r>
    </w:p>
  </w:endnote>
  <w:endnote w:type="continuationSeparator" w:id="0">
    <w:p w:rsidR="00E70CDF" w:rsidRDefault="00E70CDF" w:rsidP="005327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CDF" w:rsidRDefault="00E70CDF" w:rsidP="005327FA">
      <w:r>
        <w:separator/>
      </w:r>
    </w:p>
  </w:footnote>
  <w:footnote w:type="continuationSeparator" w:id="0">
    <w:p w:rsidR="00E70CDF" w:rsidRDefault="00E70CDF" w:rsidP="005327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71BC"/>
    <w:rsid w:val="004471BC"/>
    <w:rsid w:val="005327FA"/>
    <w:rsid w:val="00E70CDF"/>
    <w:rsid w:val="180F2D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71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327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327FA"/>
    <w:rPr>
      <w:kern w:val="2"/>
      <w:sz w:val="18"/>
      <w:szCs w:val="18"/>
    </w:rPr>
  </w:style>
  <w:style w:type="paragraph" w:styleId="a4">
    <w:name w:val="footer"/>
    <w:basedOn w:val="a"/>
    <w:link w:val="Char0"/>
    <w:rsid w:val="005327FA"/>
    <w:pPr>
      <w:tabs>
        <w:tab w:val="center" w:pos="4153"/>
        <w:tab w:val="right" w:pos="8306"/>
      </w:tabs>
      <w:snapToGrid w:val="0"/>
      <w:jc w:val="left"/>
    </w:pPr>
    <w:rPr>
      <w:sz w:val="18"/>
      <w:szCs w:val="18"/>
    </w:rPr>
  </w:style>
  <w:style w:type="character" w:customStyle="1" w:styleId="Char0">
    <w:name w:val="页脚 Char"/>
    <w:basedOn w:val="a0"/>
    <w:link w:val="a4"/>
    <w:rsid w:val="005327F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tj</cp:lastModifiedBy>
  <cp:revision>2</cp:revision>
  <dcterms:created xsi:type="dcterms:W3CDTF">2014-10-29T12:08:00Z</dcterms:created>
  <dcterms:modified xsi:type="dcterms:W3CDTF">2023-05-23T08:06:00Z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